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F4" w:rsidRPr="009F3685" w:rsidRDefault="0079251B" w:rsidP="0079251B">
      <w:pPr>
        <w:tabs>
          <w:tab w:val="left" w:pos="8645"/>
        </w:tabs>
        <w:ind w:firstLine="2608"/>
        <w:jc w:val="center"/>
        <w:rPr>
          <w:b/>
          <w:color w:val="FFFFFF" w:themeColor="background1"/>
          <w:sz w:val="72"/>
        </w:rPr>
      </w:pPr>
      <w:bookmarkStart w:id="0" w:name="_GoBack"/>
      <w:r w:rsidRPr="009F3685">
        <w:rPr>
          <w:b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-693420</wp:posOffset>
                </wp:positionV>
                <wp:extent cx="7565390" cy="10678795"/>
                <wp:effectExtent l="0" t="0" r="16510" b="273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0678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03591" id="Rectangle 6" o:spid="_x0000_s1026" style="position:absolute;margin-left:0;margin-top:-54.6pt;width:595.7pt;height:840.8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" fillcolor="red" strokecolor="red">
                <w10:wrap anchorx="page"/>
              </v:rect>
            </w:pict>
          </mc:Fallback>
        </mc:AlternateContent>
      </w:r>
      <w:bookmarkEnd w:id="0"/>
      <w:r w:rsidR="00892102" w:rsidRPr="009F3685"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3DDA4" wp14:editId="5DEAD09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7056120" cy="10073640"/>
                <wp:effectExtent l="0" t="0" r="11430" b="2286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07364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BE80D" id="Afrundet rektangel 5" o:spid="_x0000_s1026" style="position:absolute;margin-left:0;margin-top:-27.65pt;width:555.6pt;height:793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="002537BB" w:rsidRPr="009F3685">
        <w:rPr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293552</wp:posOffset>
            </wp:positionH>
            <wp:positionV relativeFrom="paragraph">
              <wp:posOffset>-209187</wp:posOffset>
            </wp:positionV>
            <wp:extent cx="1480457" cy="1306285"/>
            <wp:effectExtent l="0" t="0" r="0" b="0"/>
            <wp:wrapNone/>
            <wp:docPr id="2" name="Billede 2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85">
        <w:rPr>
          <w:b/>
          <w:color w:val="FFFFFF" w:themeColor="background1"/>
          <w:sz w:val="72"/>
        </w:rPr>
        <w:t>ORDENSREGLER</w:t>
      </w:r>
    </w:p>
    <w:p w:rsidR="0079251B" w:rsidRPr="009F3685" w:rsidRDefault="00CB7234" w:rsidP="0079251B">
      <w:pPr>
        <w:tabs>
          <w:tab w:val="left" w:pos="8645"/>
        </w:tabs>
        <w:ind w:left="2977" w:firstLine="56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-</w:t>
      </w:r>
      <w:r w:rsidR="0079251B" w:rsidRPr="009F3685">
        <w:rPr>
          <w:b/>
          <w:color w:val="FFFFFF" w:themeColor="background1"/>
          <w:sz w:val="36"/>
        </w:rPr>
        <w:t>til forebyggelse af brand</w:t>
      </w:r>
    </w:p>
    <w:p w:rsidR="0079251B" w:rsidRDefault="0079251B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9F3685" w:rsidRDefault="009F3685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9F3685" w:rsidRDefault="009F3685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Levende lys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anbringes i stager, der er forsvarligt sikret mod væltning og udført af ubrændbart materiale (ikke plast). Juledekorationer skal brandimpreneres. Hold afstand til gardiner og lignende. Tændte lys må kun anvendes i rum, hvor der er konstant voksne til stede.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Ved brug af bålsted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, skal der medbringes brandslukningsmateriel med vand og evt. brandtæppe.</w:t>
      </w:r>
      <w:r w:rsidR="00156811">
        <w:rPr>
          <w:rFonts w:ascii="Tahoma" w:hAnsi="Tahoma" w:cs="Tahoma"/>
          <w:color w:val="FFFFFF" w:themeColor="background1"/>
          <w:sz w:val="22"/>
          <w:szCs w:val="22"/>
        </w:rPr>
        <w:t xml:space="preserve"> Der må aldrig hældes brandfarlig væske på et tændt bål.</w:t>
      </w:r>
    </w:p>
    <w:p w:rsidR="009F3685" w:rsidRPr="009F3685" w:rsidRDefault="009F3685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Ukrudtsbrændere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er hyppig årsag til brand. Ukrudtsbrændere må ikke bruges tæt på bygninger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Affaldsposer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og lignende, skal altid fjernes, når den daglige rengøring er afsluttet, og anbringes i særligt affaldsrum eller udendørs affaldscontainere. Affaldscontainere bør placeres mindst 5 meter fra bygninger.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Komfur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bruges til at opbevare genstande på.</w:t>
      </w:r>
    </w:p>
    <w:p w:rsidR="0079251B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Elektriske apparater 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f.eks. kaffemaskiner, elkogere, opvaskemaskine, tørreskabe, vaskemaskine, tørretumble, strygejern, computere og skærme slukkes når institutionen forlades.</w:t>
      </w:r>
    </w:p>
    <w:p w:rsidR="00156811" w:rsidRPr="009F3685" w:rsidRDefault="00156811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>
        <w:rPr>
          <w:rFonts w:ascii="Tahoma" w:hAnsi="Tahoma" w:cs="Tahoma"/>
          <w:b/>
          <w:color w:val="FFFFFF" w:themeColor="background1"/>
          <w:sz w:val="22"/>
          <w:szCs w:val="22"/>
        </w:rPr>
        <w:t xml:space="preserve">Opladning </w:t>
      </w:r>
      <w:r>
        <w:rPr>
          <w:rFonts w:ascii="Tahoma" w:hAnsi="Tahoma" w:cs="Tahoma"/>
          <w:color w:val="FFFFFF" w:themeColor="background1"/>
          <w:sz w:val="22"/>
          <w:szCs w:val="22"/>
        </w:rPr>
        <w:t>af elektrisk udstyr, f.eks kørestole, cykler og lignende kan udgøre en brandrisiko. Defekt udstyr må ikke tilsluttes oplader.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Olie- og fernisklude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kan selvantænde. Efter brugen skal de derfor anbringes på en sådan måde (f.eks. i jernbeholdere med låg), at de ikke kan forårsage brand.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Brandfarlige væsker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(f.eks. </w:t>
      </w:r>
      <w:r w:rsidR="00156811">
        <w:rPr>
          <w:rFonts w:ascii="Tahoma" w:hAnsi="Tahoma" w:cs="Tahoma"/>
          <w:color w:val="FFFFFF" w:themeColor="background1"/>
          <w:sz w:val="22"/>
          <w:szCs w:val="22"/>
        </w:rPr>
        <w:t xml:space="preserve">håndsprit, 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benzin, acetone og sprit) skal anvendes med forsigtighed og opbevares i veltillukkede beholdere, utilgængeligt for børn.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Håndsprit</w:t>
      </w:r>
      <w:r w:rsidR="00156811">
        <w:rPr>
          <w:rFonts w:ascii="Tahoma" w:hAnsi="Tahoma" w:cs="Tahoma"/>
          <w:b/>
          <w:color w:val="FFFFFF" w:themeColor="background1"/>
          <w:sz w:val="22"/>
          <w:szCs w:val="22"/>
        </w:rPr>
        <w:t>-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dispensere indeholder brandfarlig væske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>. Fordel dem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i bygningen og 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>forsøg at undgå placeringer i frugtvejsgange. Håndsprit må ikke placeres i trapperum. Oplag af ekstra håndsprit skal ske efter særlige regler ved mere end 25 liter.</w:t>
      </w:r>
    </w:p>
    <w:p w:rsidR="0079251B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Udgange/flugtvejsdøre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spærres, og der må ikke henstilles noget i flugtveje og på trapper.</w:t>
      </w:r>
      <w:r w:rsidR="00156811">
        <w:rPr>
          <w:rFonts w:ascii="Tahoma" w:hAnsi="Tahoma" w:cs="Tahoma"/>
          <w:color w:val="FFFFFF" w:themeColor="background1"/>
          <w:sz w:val="22"/>
          <w:szCs w:val="22"/>
        </w:rPr>
        <w:t xml:space="preserve"> Bemærk særligt retninglinjer for flugtveje gennem lager og kassesluser i butikker.</w:t>
      </w:r>
    </w:p>
    <w:p w:rsidR="00156811" w:rsidRPr="00156811" w:rsidRDefault="00156811" w:rsidP="00156811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>
        <w:rPr>
          <w:rFonts w:ascii="Tahoma" w:hAnsi="Tahoma" w:cs="Tahoma"/>
          <w:b/>
          <w:color w:val="FFFFFF" w:themeColor="background1"/>
          <w:sz w:val="22"/>
          <w:szCs w:val="22"/>
        </w:rPr>
        <w:t>Let antændelige materialer</w:t>
      </w:r>
      <w:r>
        <w:rPr>
          <w:rFonts w:ascii="Tahoma" w:hAnsi="Tahoma" w:cs="Tahoma"/>
          <w:color w:val="FFFFFF" w:themeColor="background1"/>
          <w:sz w:val="22"/>
          <w:szCs w:val="22"/>
        </w:rPr>
        <w:t xml:space="preserve"> eller materialer med høj brandbelastning skal ikke anvendes til indretning og udsmykning.</w:t>
      </w:r>
      <w:r w:rsidRPr="00156811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 </w:t>
      </w:r>
    </w:p>
    <w:p w:rsidR="00156811" w:rsidRPr="009F3685" w:rsidRDefault="00156811" w:rsidP="00156811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Selvlukkende branddøre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fastholdes i åben stilling med kiler, snore og lign.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Brandslukningsmateriellet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altid holdes lettilgængeligt. 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Alle indvendige 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lukkes ved arbejdstids ophør.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Almindelige indvendige døre begrænser også skaderne i tilfælde af brand, hvis de er lukkede.</w:t>
      </w:r>
    </w:p>
    <w:p w:rsidR="009F3685" w:rsidRPr="009F3685" w:rsidRDefault="009F3685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Røgalarmer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bør ophænges i alle bygninger. Særligt på steder hvor børn opholder sig uovervåget.</w:t>
      </w:r>
    </w:p>
    <w:p w:rsidR="0079251B" w:rsidRPr="00156811" w:rsidRDefault="0079251B" w:rsidP="00156811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DU skal altid vide noget om: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Placeringen af brandslukningsmateriellet,</w:t>
      </w:r>
      <w:r w:rsidR="00156811">
        <w:rPr>
          <w:rFonts w:ascii="Tahoma" w:hAnsi="Tahoma" w:cs="Tahoma"/>
          <w:color w:val="FFFFFF" w:themeColor="background1"/>
          <w:sz w:val="22"/>
          <w:szCs w:val="22"/>
        </w:rPr>
        <w:t xml:space="preserve"> </w:t>
      </w:r>
      <w:r w:rsidRPr="00156811">
        <w:rPr>
          <w:rFonts w:ascii="Tahoma" w:hAnsi="Tahoma" w:cs="Tahoma"/>
          <w:color w:val="FFFFFF" w:themeColor="background1"/>
          <w:sz w:val="22"/>
          <w:szCs w:val="22"/>
        </w:rPr>
        <w:t>ordensreglerne og hvad DU skal gøre, i tilfælde af brand (brandinstruksen)</w:t>
      </w:r>
    </w:p>
    <w:p w:rsidR="0079251B" w:rsidRPr="00156811" w:rsidRDefault="0079251B" w:rsidP="009F3685">
      <w:pPr>
        <w:pStyle w:val="Standardtekst"/>
        <w:spacing w:after="240"/>
        <w:jc w:val="center"/>
        <w:rPr>
          <w:rFonts w:ascii="Tahoma" w:hAnsi="Tahoma" w:cs="Tahoma"/>
          <w:i/>
          <w:color w:val="FFFFFF" w:themeColor="background1"/>
          <w:sz w:val="20"/>
        </w:rPr>
      </w:pPr>
      <w:r w:rsidRPr="00156811">
        <w:rPr>
          <w:rFonts w:ascii="Tahoma" w:hAnsi="Tahoma" w:cs="Tahoma"/>
          <w:i/>
          <w:color w:val="FFFFFF" w:themeColor="background1"/>
          <w:sz w:val="18"/>
          <w:szCs w:val="22"/>
        </w:rPr>
        <w:t>Disse ordensregler gennemgås med personalet mindst én gang årligt.</w:t>
      </w:r>
    </w:p>
    <w:sectPr w:rsidR="0079251B" w:rsidRPr="00156811" w:rsidSect="00156811">
      <w:pgSz w:w="11906" w:h="16838"/>
      <w:pgMar w:top="1135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5F" w:rsidRDefault="00B7235F" w:rsidP="00611829">
      <w:r>
        <w:separator/>
      </w:r>
    </w:p>
  </w:endnote>
  <w:endnote w:type="continuationSeparator" w:id="0">
    <w:p w:rsidR="00B7235F" w:rsidRDefault="00B7235F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5F" w:rsidRDefault="00B7235F" w:rsidP="00611829">
      <w:r>
        <w:separator/>
      </w:r>
    </w:p>
  </w:footnote>
  <w:footnote w:type="continuationSeparator" w:id="0">
    <w:p w:rsidR="00B7235F" w:rsidRDefault="00B7235F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D39F8"/>
    <w:multiLevelType w:val="hybridMultilevel"/>
    <w:tmpl w:val="503CA5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7C16"/>
    <w:multiLevelType w:val="hybridMultilevel"/>
    <w:tmpl w:val="D0A853A0"/>
    <w:lvl w:ilvl="0" w:tplc="74BE37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C2F"/>
    <w:multiLevelType w:val="hybridMultilevel"/>
    <w:tmpl w:val="FDF69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B0"/>
    <w:multiLevelType w:val="hybridMultilevel"/>
    <w:tmpl w:val="390A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3EA0503-B5AC-479C-B1D2-CF260BC6267E}"/>
  </w:docVars>
  <w:rsids>
    <w:rsidRoot w:val="00611829"/>
    <w:rsid w:val="000531DE"/>
    <w:rsid w:val="00054312"/>
    <w:rsid w:val="0006240F"/>
    <w:rsid w:val="000C086C"/>
    <w:rsid w:val="000F0899"/>
    <w:rsid w:val="001005ED"/>
    <w:rsid w:val="0010120C"/>
    <w:rsid w:val="0011336A"/>
    <w:rsid w:val="0013737E"/>
    <w:rsid w:val="00140A51"/>
    <w:rsid w:val="0015495B"/>
    <w:rsid w:val="00156811"/>
    <w:rsid w:val="00174D01"/>
    <w:rsid w:val="0018675B"/>
    <w:rsid w:val="001B356F"/>
    <w:rsid w:val="001D3007"/>
    <w:rsid w:val="001D70DA"/>
    <w:rsid w:val="001F5BD7"/>
    <w:rsid w:val="00213F10"/>
    <w:rsid w:val="00247B45"/>
    <w:rsid w:val="002537BB"/>
    <w:rsid w:val="0026524B"/>
    <w:rsid w:val="00273C89"/>
    <w:rsid w:val="002773F0"/>
    <w:rsid w:val="00294B5D"/>
    <w:rsid w:val="002C6818"/>
    <w:rsid w:val="002D4A74"/>
    <w:rsid w:val="002D7360"/>
    <w:rsid w:val="002D7669"/>
    <w:rsid w:val="002F771B"/>
    <w:rsid w:val="00333456"/>
    <w:rsid w:val="0034157B"/>
    <w:rsid w:val="0034199A"/>
    <w:rsid w:val="0034230E"/>
    <w:rsid w:val="00382318"/>
    <w:rsid w:val="003840A5"/>
    <w:rsid w:val="003B7175"/>
    <w:rsid w:val="003D6566"/>
    <w:rsid w:val="003E2BCB"/>
    <w:rsid w:val="00402BF4"/>
    <w:rsid w:val="00435268"/>
    <w:rsid w:val="004A306C"/>
    <w:rsid w:val="004D7BE4"/>
    <w:rsid w:val="004E76F4"/>
    <w:rsid w:val="004F2A1F"/>
    <w:rsid w:val="004F4F50"/>
    <w:rsid w:val="005163E1"/>
    <w:rsid w:val="0053069C"/>
    <w:rsid w:val="0056208A"/>
    <w:rsid w:val="0059787E"/>
    <w:rsid w:val="005A040A"/>
    <w:rsid w:val="005C4380"/>
    <w:rsid w:val="005D28FC"/>
    <w:rsid w:val="005E76BB"/>
    <w:rsid w:val="005E7B7E"/>
    <w:rsid w:val="005F1F97"/>
    <w:rsid w:val="005F5947"/>
    <w:rsid w:val="005F6633"/>
    <w:rsid w:val="00611829"/>
    <w:rsid w:val="00621C49"/>
    <w:rsid w:val="0062559A"/>
    <w:rsid w:val="00675A0D"/>
    <w:rsid w:val="006806A3"/>
    <w:rsid w:val="006B1B53"/>
    <w:rsid w:val="006B4830"/>
    <w:rsid w:val="006D1CF6"/>
    <w:rsid w:val="007307D6"/>
    <w:rsid w:val="00731A1D"/>
    <w:rsid w:val="00747084"/>
    <w:rsid w:val="00747A62"/>
    <w:rsid w:val="00757CE6"/>
    <w:rsid w:val="00761174"/>
    <w:rsid w:val="00763A0B"/>
    <w:rsid w:val="00765952"/>
    <w:rsid w:val="00770B2C"/>
    <w:rsid w:val="00777DFB"/>
    <w:rsid w:val="0079251B"/>
    <w:rsid w:val="00794EFE"/>
    <w:rsid w:val="007A100C"/>
    <w:rsid w:val="007A25D0"/>
    <w:rsid w:val="007A4704"/>
    <w:rsid w:val="007A7A78"/>
    <w:rsid w:val="007C018E"/>
    <w:rsid w:val="007C7964"/>
    <w:rsid w:val="007D78AE"/>
    <w:rsid w:val="00811AA2"/>
    <w:rsid w:val="00824E71"/>
    <w:rsid w:val="00835D0F"/>
    <w:rsid w:val="00851701"/>
    <w:rsid w:val="00867A21"/>
    <w:rsid w:val="00874E4C"/>
    <w:rsid w:val="00887751"/>
    <w:rsid w:val="00892102"/>
    <w:rsid w:val="008A3A1B"/>
    <w:rsid w:val="008B3595"/>
    <w:rsid w:val="008C04C4"/>
    <w:rsid w:val="008C1525"/>
    <w:rsid w:val="008D2335"/>
    <w:rsid w:val="008D415C"/>
    <w:rsid w:val="008E0B33"/>
    <w:rsid w:val="008F04CD"/>
    <w:rsid w:val="009506D0"/>
    <w:rsid w:val="0095610E"/>
    <w:rsid w:val="009C03F6"/>
    <w:rsid w:val="009E0F46"/>
    <w:rsid w:val="009F3685"/>
    <w:rsid w:val="00A82787"/>
    <w:rsid w:val="00AA2F83"/>
    <w:rsid w:val="00AA7675"/>
    <w:rsid w:val="00AB3EB4"/>
    <w:rsid w:val="00AB44A6"/>
    <w:rsid w:val="00AB6D03"/>
    <w:rsid w:val="00AE5A2E"/>
    <w:rsid w:val="00B0384F"/>
    <w:rsid w:val="00B22AE2"/>
    <w:rsid w:val="00B527BD"/>
    <w:rsid w:val="00B53311"/>
    <w:rsid w:val="00B7235F"/>
    <w:rsid w:val="00B76DB3"/>
    <w:rsid w:val="00BD15CA"/>
    <w:rsid w:val="00BF5951"/>
    <w:rsid w:val="00C053DB"/>
    <w:rsid w:val="00C4104C"/>
    <w:rsid w:val="00C55FAE"/>
    <w:rsid w:val="00C60338"/>
    <w:rsid w:val="00C877A8"/>
    <w:rsid w:val="00C95D73"/>
    <w:rsid w:val="00CB7234"/>
    <w:rsid w:val="00CC5863"/>
    <w:rsid w:val="00CC5A15"/>
    <w:rsid w:val="00D301BC"/>
    <w:rsid w:val="00D3385C"/>
    <w:rsid w:val="00D55706"/>
    <w:rsid w:val="00D72984"/>
    <w:rsid w:val="00DA21EB"/>
    <w:rsid w:val="00DC4209"/>
    <w:rsid w:val="00DF7AE2"/>
    <w:rsid w:val="00E41B3D"/>
    <w:rsid w:val="00E5438A"/>
    <w:rsid w:val="00E614D1"/>
    <w:rsid w:val="00EA5184"/>
    <w:rsid w:val="00EC6E1A"/>
    <w:rsid w:val="00F43ED0"/>
    <w:rsid w:val="00F763C5"/>
    <w:rsid w:val="00FA53CD"/>
    <w:rsid w:val="00FB0D18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9EF7D628-B8DB-498B-B290-83B186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38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tekst">
    <w:name w:val="Standardtekst"/>
    <w:basedOn w:val="Normal"/>
    <w:rsid w:val="007925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2</cp:revision>
  <cp:lastPrinted>2016-04-18T06:49:00Z</cp:lastPrinted>
  <dcterms:created xsi:type="dcterms:W3CDTF">2022-01-20T14:06:00Z</dcterms:created>
  <dcterms:modified xsi:type="dcterms:W3CDTF">2022-01-20T14:06:00Z</dcterms:modified>
</cp:coreProperties>
</file>